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1D" w:rsidRPr="0058651D" w:rsidRDefault="0058651D" w:rsidP="0058651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651D">
        <w:rPr>
          <w:rFonts w:ascii="Times New Roman" w:hAnsi="Times New Roman" w:cs="Times New Roman"/>
          <w:b/>
          <w:sz w:val="28"/>
          <w:szCs w:val="28"/>
          <w:lang w:val="kk-KZ"/>
        </w:rPr>
        <w:t>8-</w:t>
      </w:r>
      <w:r w:rsidRPr="0058651D">
        <w:rPr>
          <w:rFonts w:ascii="Times New Roman" w:hAnsi="Times New Roman" w:cs="Times New Roman"/>
          <w:b/>
          <w:sz w:val="28"/>
          <w:szCs w:val="28"/>
        </w:rPr>
        <w:t>Дәріс</w:t>
      </w:r>
    </w:p>
    <w:p w:rsidR="0058651D" w:rsidRPr="0058651D" w:rsidRDefault="0058651D" w:rsidP="005865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51D" w:rsidRPr="0058651D" w:rsidRDefault="0058651D" w:rsidP="0058651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58651D">
        <w:rPr>
          <w:rFonts w:ascii="Times New Roman" w:hAnsi="Times New Roman" w:cs="Times New Roman"/>
          <w:b/>
          <w:sz w:val="28"/>
          <w:szCs w:val="28"/>
        </w:rPr>
        <w:t>Интернеттегі</w:t>
      </w:r>
      <w:proofErr w:type="spellEnd"/>
      <w:r w:rsidRPr="0058651D">
        <w:rPr>
          <w:rFonts w:ascii="Times New Roman" w:hAnsi="Times New Roman" w:cs="Times New Roman"/>
          <w:b/>
          <w:sz w:val="28"/>
          <w:szCs w:val="28"/>
        </w:rPr>
        <w:t xml:space="preserve"> PR мәтіндерінің </w:t>
      </w:r>
      <w:proofErr w:type="spellStart"/>
      <w:r w:rsidRPr="0058651D">
        <w:rPr>
          <w:rFonts w:ascii="Times New Roman" w:hAnsi="Times New Roman" w:cs="Times New Roman"/>
          <w:b/>
          <w:sz w:val="28"/>
          <w:szCs w:val="28"/>
        </w:rPr>
        <w:t>эволюциясы</w:t>
      </w:r>
      <w:proofErr w:type="spellEnd"/>
      <w:r w:rsidRPr="0058651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8651D" w:rsidRPr="0058651D" w:rsidRDefault="0058651D" w:rsidP="0058651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651D">
        <w:rPr>
          <w:rFonts w:ascii="Times New Roman" w:hAnsi="Times New Roman" w:cs="Times New Roman"/>
          <w:b/>
          <w:sz w:val="28"/>
          <w:szCs w:val="28"/>
        </w:rPr>
        <w:t xml:space="preserve">Қазақстандағы сәтті </w:t>
      </w:r>
      <w:r w:rsidRPr="005865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кейстердің </w:t>
      </w:r>
      <w:proofErr w:type="spellStart"/>
      <w:r w:rsidRPr="0058651D">
        <w:rPr>
          <w:rFonts w:ascii="Times New Roman" w:hAnsi="Times New Roman" w:cs="Times New Roman"/>
          <w:b/>
          <w:sz w:val="28"/>
          <w:szCs w:val="28"/>
        </w:rPr>
        <w:t>белгілері</w:t>
      </w:r>
      <w:proofErr w:type="spellEnd"/>
      <w:r w:rsidRPr="0058651D">
        <w:rPr>
          <w:rFonts w:ascii="Times New Roman" w:hAnsi="Times New Roman" w:cs="Times New Roman"/>
          <w:b/>
          <w:sz w:val="28"/>
          <w:szCs w:val="28"/>
        </w:rPr>
        <w:t>.</w:t>
      </w:r>
    </w:p>
    <w:p w:rsidR="0058651D" w:rsidRPr="0058651D" w:rsidRDefault="0058651D" w:rsidP="0058651D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51D" w:rsidRPr="0058651D" w:rsidRDefault="0058651D" w:rsidP="0058651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51D">
        <w:rPr>
          <w:rFonts w:ascii="Times New Roman" w:hAnsi="Times New Roman" w:cs="Times New Roman"/>
          <w:sz w:val="28"/>
          <w:szCs w:val="28"/>
          <w:lang w:val="kk-KZ"/>
        </w:rPr>
        <w:tab/>
        <w:t>Пресс-релиздерді жазудағы сәтті кейстерді талдаудың теориялық негізі келесі аспектілерді қамтуы мүмкін:</w:t>
      </w:r>
    </w:p>
    <w:p w:rsidR="0058651D" w:rsidRPr="0058651D" w:rsidRDefault="0058651D" w:rsidP="0058651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51D">
        <w:rPr>
          <w:rFonts w:ascii="Times New Roman" w:hAnsi="Times New Roman" w:cs="Times New Roman"/>
          <w:sz w:val="28"/>
          <w:szCs w:val="28"/>
          <w:lang w:val="kk-KZ"/>
        </w:rPr>
        <w:tab/>
        <w:t>Үздік тәжірибелер: Сәтті кейстерді зерттеу пресс-релиздерді жазудағы ең жақсы тәжірибелерді бөліп көрсетуге және сәтті мәтіндердің ортақ ерекшеліктерін анықтауға мүмкіндік береді.</w:t>
      </w:r>
    </w:p>
    <w:p w:rsidR="0058651D" w:rsidRPr="0058651D" w:rsidRDefault="0058651D" w:rsidP="0058651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51D">
        <w:rPr>
          <w:rFonts w:ascii="Times New Roman" w:hAnsi="Times New Roman" w:cs="Times New Roman"/>
          <w:sz w:val="28"/>
          <w:szCs w:val="28"/>
          <w:lang w:val="kk-KZ"/>
        </w:rPr>
        <w:tab/>
        <w:t>Құрылымы мен мазмұнының принциптері: Сәтті кейстерді талдау ақпаратты қалай дұрыс құрылымдау және аудиторияның назарын аудару үшін негізгі сәттерді атап өту туралы түсінік береді.</w:t>
      </w:r>
    </w:p>
    <w:p w:rsidR="0058651D" w:rsidRPr="0058651D" w:rsidRDefault="0058651D" w:rsidP="0058651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51D">
        <w:rPr>
          <w:rFonts w:ascii="Times New Roman" w:hAnsi="Times New Roman" w:cs="Times New Roman"/>
          <w:sz w:val="28"/>
          <w:szCs w:val="28"/>
          <w:lang w:val="kk-KZ"/>
        </w:rPr>
        <w:tab/>
        <w:t>Тиімді коммуникация стратегиялары: Сәтті пресс-релиздерді зерттеу журналистер мен оқырмандарға сәтті әсер ететін тиімді коммуникация стратегияларын анықтауға көмектеседі.</w:t>
      </w:r>
    </w:p>
    <w:p w:rsidR="0058651D" w:rsidRPr="0058651D" w:rsidRDefault="0058651D" w:rsidP="0058651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51D">
        <w:rPr>
          <w:rFonts w:ascii="Times New Roman" w:hAnsi="Times New Roman" w:cs="Times New Roman"/>
          <w:sz w:val="28"/>
          <w:szCs w:val="28"/>
          <w:lang w:val="kk-KZ"/>
        </w:rPr>
        <w:tab/>
        <w:t xml:space="preserve">Түрлі тақырыптарға бейімделудің ерекшеліктері: Әртүрлі сәтті кейстерлі талдау әртүрлі тақырыптар мен қызмет салаларына бейімделу ерекшеліктерін анықтауға мүмкіндік береді. </w:t>
      </w:r>
    </w:p>
    <w:p w:rsidR="0058651D" w:rsidRPr="0058651D" w:rsidRDefault="0058651D" w:rsidP="0058651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8651D">
        <w:rPr>
          <w:rFonts w:ascii="Times New Roman" w:hAnsi="Times New Roman" w:cs="Times New Roman"/>
          <w:sz w:val="28"/>
          <w:szCs w:val="28"/>
          <w:lang w:val="kk-KZ"/>
        </w:rPr>
        <w:tab/>
        <w:t>Тіл мен стильдегі тенденциялар: Табысты пресс-релиздердің аудиториямен тиімді қарым-қатынас жасау үшін тілді, стильді және үнді қалай пайдаланатынын түсініңіз.</w:t>
      </w:r>
    </w:p>
    <w:p w:rsidR="0058651D" w:rsidRPr="0058651D" w:rsidRDefault="0058651D" w:rsidP="0058651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8651D" w:rsidRPr="0058651D" w:rsidRDefault="0058651D" w:rsidP="0058651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58651D">
        <w:rPr>
          <w:rFonts w:ascii="Times New Roman" w:hAnsi="Times New Roman" w:cs="Times New Roman"/>
          <w:b/>
          <w:sz w:val="28"/>
          <w:szCs w:val="28"/>
        </w:rPr>
        <w:t>Тапсырмалар</w:t>
      </w:r>
      <w:proofErr w:type="spellEnd"/>
      <w:r w:rsidRPr="0058651D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58651D" w:rsidRPr="0058651D" w:rsidRDefault="0058651D" w:rsidP="005865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651D" w:rsidRPr="0058651D" w:rsidRDefault="0058651D" w:rsidP="0058651D">
      <w:pPr>
        <w:jc w:val="both"/>
        <w:rPr>
          <w:rFonts w:ascii="Times New Roman" w:hAnsi="Times New Roman" w:cs="Times New Roman"/>
          <w:sz w:val="28"/>
          <w:szCs w:val="28"/>
        </w:rPr>
      </w:pPr>
      <w:r w:rsidRPr="0058651D">
        <w:rPr>
          <w:rFonts w:ascii="Times New Roman" w:hAnsi="Times New Roman" w:cs="Times New Roman"/>
          <w:sz w:val="28"/>
          <w:szCs w:val="28"/>
        </w:rPr>
        <w:t xml:space="preserve">1. Көрнекі </w:t>
      </w:r>
      <w:proofErr w:type="spellStart"/>
      <w:r w:rsidRPr="0058651D">
        <w:rPr>
          <w:rFonts w:ascii="Times New Roman" w:hAnsi="Times New Roman" w:cs="Times New Roman"/>
          <w:sz w:val="28"/>
          <w:szCs w:val="28"/>
        </w:rPr>
        <w:t>элементтерді</w:t>
      </w:r>
      <w:proofErr w:type="spellEnd"/>
      <w:r w:rsidRPr="00586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1D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58651D">
        <w:rPr>
          <w:rFonts w:ascii="Times New Roman" w:hAnsi="Times New Roman" w:cs="Times New Roman"/>
          <w:sz w:val="28"/>
          <w:szCs w:val="28"/>
        </w:rPr>
        <w:t xml:space="preserve">: Сәтті жағдайларды </w:t>
      </w:r>
      <w:proofErr w:type="spellStart"/>
      <w:r w:rsidRPr="0058651D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586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1D">
        <w:rPr>
          <w:rFonts w:ascii="Times New Roman" w:hAnsi="Times New Roman" w:cs="Times New Roman"/>
          <w:sz w:val="28"/>
          <w:szCs w:val="28"/>
        </w:rPr>
        <w:t>пресс-релиздердегі</w:t>
      </w:r>
      <w:proofErr w:type="spellEnd"/>
      <w:r w:rsidRPr="0058651D">
        <w:rPr>
          <w:rFonts w:ascii="Times New Roman" w:hAnsi="Times New Roman" w:cs="Times New Roman"/>
          <w:sz w:val="28"/>
          <w:szCs w:val="28"/>
        </w:rPr>
        <w:t xml:space="preserve"> көрнекі элементтердің (</w:t>
      </w:r>
      <w:proofErr w:type="spellStart"/>
      <w:r w:rsidRPr="0058651D">
        <w:rPr>
          <w:rFonts w:ascii="Times New Roman" w:hAnsi="Times New Roman" w:cs="Times New Roman"/>
          <w:sz w:val="28"/>
          <w:szCs w:val="28"/>
        </w:rPr>
        <w:t>фотосуреттер</w:t>
      </w:r>
      <w:proofErr w:type="spellEnd"/>
      <w:r w:rsidRPr="0058651D">
        <w:rPr>
          <w:rFonts w:ascii="Times New Roman" w:hAnsi="Times New Roman" w:cs="Times New Roman"/>
          <w:sz w:val="28"/>
          <w:szCs w:val="28"/>
        </w:rPr>
        <w:t>, графика) рөлін және олардың қабылдауға әсерін көрсетуі мүмкін.</w:t>
      </w:r>
    </w:p>
    <w:p w:rsidR="0058651D" w:rsidRPr="0058651D" w:rsidRDefault="0058651D" w:rsidP="005865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651D" w:rsidRPr="0058651D" w:rsidRDefault="0058651D" w:rsidP="0058651D">
      <w:pPr>
        <w:jc w:val="both"/>
        <w:rPr>
          <w:rFonts w:ascii="Times New Roman" w:hAnsi="Times New Roman" w:cs="Times New Roman"/>
          <w:sz w:val="28"/>
          <w:szCs w:val="28"/>
        </w:rPr>
      </w:pPr>
      <w:r w:rsidRPr="0058651D">
        <w:rPr>
          <w:rFonts w:ascii="Times New Roman" w:hAnsi="Times New Roman" w:cs="Times New Roman"/>
          <w:sz w:val="28"/>
          <w:szCs w:val="28"/>
        </w:rPr>
        <w:t xml:space="preserve">2. Мақсатты аудиторияға </w:t>
      </w:r>
      <w:proofErr w:type="spellStart"/>
      <w:r w:rsidRPr="0058651D">
        <w:rPr>
          <w:rFonts w:ascii="Times New Roman" w:hAnsi="Times New Roman" w:cs="Times New Roman"/>
          <w:sz w:val="28"/>
          <w:szCs w:val="28"/>
        </w:rPr>
        <w:t>бейімделу</w:t>
      </w:r>
      <w:proofErr w:type="spellEnd"/>
      <w:r w:rsidRPr="0058651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8651D">
        <w:rPr>
          <w:rFonts w:ascii="Times New Roman" w:hAnsi="Times New Roman" w:cs="Times New Roman"/>
          <w:sz w:val="28"/>
          <w:szCs w:val="28"/>
        </w:rPr>
        <w:t>Кейстерді</w:t>
      </w:r>
      <w:proofErr w:type="spellEnd"/>
      <w:r w:rsidRPr="00586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1D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58651D">
        <w:rPr>
          <w:rFonts w:ascii="Times New Roman" w:hAnsi="Times New Roman" w:cs="Times New Roman"/>
          <w:sz w:val="28"/>
          <w:szCs w:val="28"/>
        </w:rPr>
        <w:t xml:space="preserve"> мақсатты аудиторияның әртүрлі </w:t>
      </w:r>
      <w:proofErr w:type="spellStart"/>
      <w:r w:rsidRPr="0058651D">
        <w:rPr>
          <w:rFonts w:ascii="Times New Roman" w:hAnsi="Times New Roman" w:cs="Times New Roman"/>
          <w:sz w:val="28"/>
          <w:szCs w:val="28"/>
        </w:rPr>
        <w:t>сегменттері</w:t>
      </w:r>
      <w:proofErr w:type="spellEnd"/>
      <w:r w:rsidRPr="0058651D">
        <w:rPr>
          <w:rFonts w:ascii="Times New Roman" w:hAnsi="Times New Roman" w:cs="Times New Roman"/>
          <w:sz w:val="28"/>
          <w:szCs w:val="28"/>
        </w:rPr>
        <w:t xml:space="preserve"> үшін қандай </w:t>
      </w:r>
      <w:proofErr w:type="spellStart"/>
      <w:r w:rsidRPr="0058651D">
        <w:rPr>
          <w:rFonts w:ascii="Times New Roman" w:hAnsi="Times New Roman" w:cs="Times New Roman"/>
          <w:sz w:val="28"/>
          <w:szCs w:val="28"/>
        </w:rPr>
        <w:t>бейімделу</w:t>
      </w:r>
      <w:proofErr w:type="spellEnd"/>
      <w:r w:rsidRPr="00586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1D">
        <w:rPr>
          <w:rFonts w:ascii="Times New Roman" w:hAnsi="Times New Roman" w:cs="Times New Roman"/>
          <w:sz w:val="28"/>
          <w:szCs w:val="28"/>
        </w:rPr>
        <w:t>стратегиялары</w:t>
      </w:r>
      <w:proofErr w:type="spellEnd"/>
      <w:r w:rsidRPr="00586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1D">
        <w:rPr>
          <w:rFonts w:ascii="Times New Roman" w:hAnsi="Times New Roman" w:cs="Times New Roman"/>
          <w:sz w:val="28"/>
          <w:szCs w:val="28"/>
        </w:rPr>
        <w:t>табысты</w:t>
      </w:r>
      <w:proofErr w:type="spellEnd"/>
      <w:r w:rsidRPr="0058651D">
        <w:rPr>
          <w:rFonts w:ascii="Times New Roman" w:hAnsi="Times New Roman" w:cs="Times New Roman"/>
          <w:sz w:val="28"/>
          <w:szCs w:val="28"/>
        </w:rPr>
        <w:t xml:space="preserve"> нәтижелерге әкелетінін анықтауға көмектеседі.</w:t>
      </w:r>
    </w:p>
    <w:p w:rsidR="0058651D" w:rsidRPr="0058651D" w:rsidRDefault="0058651D" w:rsidP="005865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5A9A" w:rsidRPr="0058651D" w:rsidRDefault="0058651D" w:rsidP="0058651D">
      <w:pPr>
        <w:jc w:val="both"/>
        <w:rPr>
          <w:rFonts w:ascii="Times New Roman" w:hAnsi="Times New Roman" w:cs="Times New Roman"/>
          <w:sz w:val="28"/>
          <w:szCs w:val="28"/>
        </w:rPr>
      </w:pPr>
      <w:r w:rsidRPr="0058651D">
        <w:rPr>
          <w:rFonts w:ascii="Times New Roman" w:hAnsi="Times New Roman" w:cs="Times New Roman"/>
          <w:sz w:val="28"/>
          <w:szCs w:val="28"/>
        </w:rPr>
        <w:t xml:space="preserve">Бұл </w:t>
      </w:r>
      <w:proofErr w:type="spellStart"/>
      <w:r w:rsidRPr="0058651D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586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51D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58651D">
        <w:rPr>
          <w:rFonts w:ascii="Times New Roman" w:hAnsi="Times New Roman" w:cs="Times New Roman"/>
          <w:sz w:val="28"/>
          <w:szCs w:val="28"/>
        </w:rPr>
        <w:t xml:space="preserve"> коммуникация </w:t>
      </w:r>
      <w:proofErr w:type="spellStart"/>
      <w:r w:rsidRPr="0058651D">
        <w:rPr>
          <w:rFonts w:ascii="Times New Roman" w:hAnsi="Times New Roman" w:cs="Times New Roman"/>
          <w:sz w:val="28"/>
          <w:szCs w:val="28"/>
        </w:rPr>
        <w:t>стратегиялары</w:t>
      </w:r>
      <w:proofErr w:type="spellEnd"/>
      <w:r w:rsidRPr="0058651D">
        <w:rPr>
          <w:rFonts w:ascii="Times New Roman" w:hAnsi="Times New Roman" w:cs="Times New Roman"/>
          <w:sz w:val="28"/>
          <w:szCs w:val="28"/>
        </w:rPr>
        <w:t xml:space="preserve"> мен әдістерін әзірлеу үшін пресс-релиз жазудағы сәтті жағдайларды зерттеудің маңыздылығын </w:t>
      </w:r>
      <w:proofErr w:type="spellStart"/>
      <w:r w:rsidRPr="0058651D">
        <w:rPr>
          <w:rFonts w:ascii="Times New Roman" w:hAnsi="Times New Roman" w:cs="Times New Roman"/>
          <w:sz w:val="28"/>
          <w:szCs w:val="28"/>
        </w:rPr>
        <w:t>негіздейді</w:t>
      </w:r>
      <w:proofErr w:type="spellEnd"/>
      <w:r w:rsidRPr="0058651D">
        <w:rPr>
          <w:rFonts w:ascii="Times New Roman" w:hAnsi="Times New Roman" w:cs="Times New Roman"/>
          <w:sz w:val="28"/>
          <w:szCs w:val="28"/>
        </w:rPr>
        <w:t>.</w:t>
      </w:r>
    </w:p>
    <w:p w:rsidR="006F30F6" w:rsidRDefault="006F30F6" w:rsidP="0058651D">
      <w:pPr>
        <w:jc w:val="both"/>
      </w:pPr>
    </w:p>
    <w:p w:rsidR="0058651D" w:rsidRPr="005A0129" w:rsidRDefault="0058651D" w:rsidP="0058651D">
      <w:pPr>
        <w:pStyle w:val="a4"/>
        <w:widowControl w:val="0"/>
        <w:autoSpaceDE w:val="0"/>
        <w:autoSpaceDN w:val="0"/>
        <w:adjustRightInd w:val="0"/>
        <w:spacing w:after="24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A012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Әдебиеттер: </w:t>
      </w:r>
    </w:p>
    <w:p w:rsidR="0058651D" w:rsidRPr="005A0129" w:rsidRDefault="0058651D" w:rsidP="0058651D">
      <w:pPr>
        <w:pStyle w:val="a4"/>
        <w:widowControl w:val="0"/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  <w:lang w:val="kk-KZ"/>
        </w:rPr>
      </w:pPr>
      <w:r w:rsidRPr="005A012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Негізгі</w:t>
      </w:r>
      <w:r w:rsidRPr="005A0129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:</w:t>
      </w:r>
      <w:r w:rsidRPr="005A012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5A0129">
        <w:rPr>
          <w:rFonts w:ascii="Times New Roman" w:hAnsi="Times New Roman" w:cs="Times New Roman"/>
          <w:color w:val="2C2D2E"/>
          <w:sz w:val="28"/>
          <w:szCs w:val="28"/>
        </w:rPr>
        <w:br/>
      </w:r>
    </w:p>
    <w:p w:rsidR="0058651D" w:rsidRPr="005A0129" w:rsidRDefault="0058651D" w:rsidP="0058651D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Асланов  Т. 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PR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-тексты. Как зацепить читателя  ООО Издательство «Питер»,2017</w:t>
      </w:r>
      <w:r w:rsidRPr="005A0129">
        <w:rPr>
          <w:rFonts w:ascii="MS Mincho" w:eastAsia="MS Mincho" w:hAnsi="MS Mincho" w:cs="MS Mincho" w:hint="eastAsia"/>
          <w:sz w:val="28"/>
          <w:szCs w:val="28"/>
        </w:rPr>
        <w:t> 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© Серия «Маркетинг для профессионалов», 2017</w:t>
      </w:r>
    </w:p>
    <w:p w:rsidR="0058651D" w:rsidRPr="005A0129" w:rsidRDefault="0058651D" w:rsidP="0058651D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Миллер Д.  Метод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StoryBrand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 / Д. Миллер — «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Альпина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Диджитал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>», 2017</w:t>
      </w:r>
    </w:p>
    <w:p w:rsidR="0058651D" w:rsidRPr="005A0129" w:rsidRDefault="0058651D" w:rsidP="0058651D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5A0129">
        <w:rPr>
          <w:rFonts w:ascii="Times New Roman" w:eastAsiaTheme="minorHAnsi" w:hAnsi="Times New Roman" w:cs="Times New Roman"/>
          <w:iCs/>
          <w:sz w:val="28"/>
          <w:szCs w:val="28"/>
        </w:rPr>
        <w:lastRenderedPageBreak/>
        <w:t>Чумиков</w:t>
      </w:r>
      <w:proofErr w:type="spellEnd"/>
      <w:r w:rsidRPr="005A0129">
        <w:rPr>
          <w:rFonts w:ascii="Times New Roman" w:eastAsiaTheme="minorHAnsi" w:hAnsi="Times New Roman" w:cs="Times New Roman"/>
          <w:iCs/>
          <w:sz w:val="28"/>
          <w:szCs w:val="28"/>
        </w:rPr>
        <w:t xml:space="preserve"> А. Н</w:t>
      </w:r>
      <w:r w:rsidRPr="005A0129">
        <w:rPr>
          <w:rFonts w:ascii="Times New Roman" w:eastAsiaTheme="minorHAnsi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Кейсы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 и деловые игры по связям с общественностью. М.: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Кнорус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, 2010. 152 с. </w:t>
      </w:r>
    </w:p>
    <w:p w:rsidR="0058651D" w:rsidRPr="005A0129" w:rsidRDefault="0058651D" w:rsidP="0058651D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5A0129">
        <w:rPr>
          <w:rFonts w:ascii="Times New Roman" w:eastAsiaTheme="minorHAnsi" w:hAnsi="Times New Roman" w:cs="Times New Roman"/>
          <w:bCs/>
          <w:sz w:val="28"/>
          <w:szCs w:val="28"/>
        </w:rPr>
        <w:t>Балахонская</w:t>
      </w:r>
      <w:proofErr w:type="spellEnd"/>
      <w:r w:rsidRPr="005A0129">
        <w:rPr>
          <w:rFonts w:ascii="Times New Roman" w:eastAsiaTheme="minorHAnsi" w:hAnsi="Times New Roman" w:cs="Times New Roman"/>
          <w:bCs/>
          <w:sz w:val="28"/>
          <w:szCs w:val="28"/>
        </w:rPr>
        <w:t xml:space="preserve">, Л. В. 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PR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-текст: структура, содержание, оформление / Л. В. Бала-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хонская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>. — СПб.: Свое издательство, 2015. — 198 с.</w:t>
      </w:r>
    </w:p>
    <w:p w:rsidR="0058651D" w:rsidRPr="005A0129" w:rsidRDefault="0058651D" w:rsidP="0058651D">
      <w:pPr>
        <w:pStyle w:val="a4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</w:rPr>
      </w:pPr>
      <w:proofErr w:type="spellStart"/>
      <w:r w:rsidRPr="005A0129">
        <w:rPr>
          <w:rFonts w:ascii="Times New Roman" w:eastAsiaTheme="minorHAnsi" w:hAnsi="Times New Roman" w:cs="Times New Roman"/>
          <w:iCs/>
          <w:sz w:val="28"/>
          <w:szCs w:val="28"/>
        </w:rPr>
        <w:t>Интернет-технологии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в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 связях с общественностью: Учеб. пос. / Под ред. И. А. Быкова, О. Г.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Филатовои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>̆. СПб.: Роза мира, 2010. С. 107– 120.</w:t>
      </w:r>
    </w:p>
    <w:p w:rsidR="0058651D" w:rsidRPr="005A0129" w:rsidRDefault="0058651D" w:rsidP="005865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1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Зерттеу </w:t>
      </w:r>
      <w:r w:rsidRPr="005A0129">
        <w:rPr>
          <w:rFonts w:ascii="Times New Roman" w:hAnsi="Times New Roman" w:cs="Times New Roman"/>
          <w:b/>
          <w:sz w:val="28"/>
          <w:szCs w:val="28"/>
        </w:rPr>
        <w:t>инфра</w:t>
      </w:r>
      <w:r w:rsidRPr="005A0129">
        <w:rPr>
          <w:rFonts w:ascii="Times New Roman" w:hAnsi="Times New Roman" w:cs="Times New Roman"/>
          <w:b/>
          <w:sz w:val="28"/>
          <w:szCs w:val="28"/>
          <w:lang w:val="kk-KZ"/>
        </w:rPr>
        <w:t>құрылымы</w:t>
      </w:r>
    </w:p>
    <w:p w:rsidR="0058651D" w:rsidRPr="005A0129" w:rsidRDefault="0058651D" w:rsidP="0058651D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A012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Студенттік пресс орталық, (ауд. 201а).,</w:t>
      </w:r>
    </w:p>
    <w:p w:rsidR="0058651D" w:rsidRPr="005A0129" w:rsidRDefault="0058651D" w:rsidP="0058651D">
      <w:pPr>
        <w:pStyle w:val="a4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5A012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Медиа и коммуникация орталығы ( ауд. 221).</w:t>
      </w:r>
    </w:p>
    <w:p w:rsidR="0058651D" w:rsidRPr="005A0129" w:rsidRDefault="0058651D" w:rsidP="0058651D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58651D" w:rsidRPr="005A0129" w:rsidRDefault="0058651D" w:rsidP="0058651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5A012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Интернет-ресурстар</w:t>
      </w:r>
    </w:p>
    <w:p w:rsidR="0058651D" w:rsidRPr="005A0129" w:rsidRDefault="0058651D" w:rsidP="0058651D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A0129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val="kk-KZ"/>
        </w:rPr>
        <w:t>Il’ia Bykov, Aleksandr Hradziushka, Galiya Ibrayeva</w:t>
      </w:r>
    </w:p>
    <w:p w:rsidR="0058651D" w:rsidRPr="005A0129" w:rsidRDefault="0058651D" w:rsidP="0058651D">
      <w:pPr>
        <w:pStyle w:val="1"/>
        <w:numPr>
          <w:ilvl w:val="0"/>
          <w:numId w:val="8"/>
        </w:numPr>
        <w:shd w:val="clear" w:color="auto" w:fill="FAFAFA"/>
        <w:spacing w:before="0"/>
        <w:rPr>
          <w:b w:val="0"/>
          <w:color w:val="333333"/>
          <w:sz w:val="28"/>
          <w:szCs w:val="28"/>
          <w:lang w:val="en-US"/>
        </w:rPr>
      </w:pPr>
      <w:r w:rsidRPr="005A0129">
        <w:rPr>
          <w:b w:val="0"/>
          <w:bCs/>
          <w:color w:val="333333"/>
          <w:sz w:val="28"/>
          <w:szCs w:val="28"/>
          <w:lang w:val="en-US"/>
        </w:rPr>
        <w:t xml:space="preserve">Instant Messaging for Journalists and PR-Practitioners: A Study of Four Countries </w:t>
      </w:r>
      <w:hyperlink r:id="rId5" w:history="1">
        <w:r w:rsidRPr="005A0129">
          <w:rPr>
            <w:rStyle w:val="a6"/>
            <w:color w:val="055A8C"/>
            <w:sz w:val="28"/>
            <w:szCs w:val="28"/>
            <w:lang w:val="en-US"/>
          </w:rPr>
          <w:t>https://doi.org/10.1007/978-3-030-01437-7_20 </w:t>
        </w:r>
      </w:hyperlink>
      <w:r w:rsidRPr="005A0129">
        <w:rPr>
          <w:b w:val="0"/>
          <w:color w:val="333333"/>
          <w:sz w:val="28"/>
          <w:szCs w:val="28"/>
          <w:lang w:val="en-US"/>
        </w:rPr>
        <w:t>· Internet Science Lecture Notes in Computer Science, 2018, p. 257-269</w:t>
      </w:r>
      <w:r w:rsidRPr="005A0129">
        <w:rPr>
          <w:b w:val="0"/>
          <w:bCs/>
          <w:color w:val="333333"/>
          <w:sz w:val="28"/>
          <w:szCs w:val="28"/>
          <w:lang w:val="en-US"/>
        </w:rPr>
        <w:t>:</w:t>
      </w:r>
      <w:r w:rsidRPr="005A0129">
        <w:rPr>
          <w:b w:val="0"/>
          <w:color w:val="333333"/>
          <w:sz w:val="28"/>
          <w:szCs w:val="28"/>
          <w:lang w:val="en-US"/>
        </w:rPr>
        <w:t> Springer International Publishing</w:t>
      </w:r>
    </w:p>
    <w:p w:rsidR="0058651D" w:rsidRPr="005A0129" w:rsidRDefault="0058651D" w:rsidP="0058651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imes New Roman" w:eastAsiaTheme="minorHAnsi" w:hAnsi="Times New Roman" w:cs="Times New Roman"/>
          <w:sz w:val="28"/>
          <w:szCs w:val="28"/>
          <w:lang w:val="en-US"/>
        </w:rPr>
      </w:pPr>
      <w:r w:rsidRPr="005A0129">
        <w:rPr>
          <w:rFonts w:ascii="Times New Roman" w:eastAsiaTheme="minorHAnsi" w:hAnsi="Times New Roman" w:cs="Times New Roman"/>
          <w:i/>
          <w:iCs/>
          <w:sz w:val="28"/>
          <w:szCs w:val="28"/>
          <w:lang w:val="en-US"/>
        </w:rPr>
        <w:t xml:space="preserve">Nielsen J. 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 xml:space="preserve">How users read on the Web [1997] // Nielsen Norman Group. URL: http://www.nngroup.com/articles/how-users-read-on-the-web/. </w:t>
      </w:r>
    </w:p>
    <w:p w:rsidR="0058651D" w:rsidRPr="005A0129" w:rsidRDefault="0058651D" w:rsidP="0058651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Style w:val="a6"/>
          <w:rFonts w:ascii="Times New Roman" w:eastAsiaTheme="minorHAnsi" w:hAnsi="Times New Roman"/>
          <w:sz w:val="28"/>
          <w:szCs w:val="28"/>
          <w:lang w:val="en-US"/>
        </w:rPr>
      </w:pPr>
      <w:r w:rsidRPr="005A0129">
        <w:rPr>
          <w:rFonts w:ascii="Times New Roman" w:eastAsiaTheme="minorHAnsi" w:hAnsi="Times New Roman" w:cs="Times New Roman"/>
          <w:i/>
          <w:iCs/>
          <w:sz w:val="28"/>
          <w:szCs w:val="28"/>
          <w:lang w:val="en-US"/>
        </w:rPr>
        <w:t xml:space="preserve">Smith D. R. 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 xml:space="preserve">Becoming a Public Relations Writer: A Writing Workbook for Emerging and Established Media. New York, 2012. 155 p. </w:t>
      </w:r>
      <w:hyperlink r:id="rId6" w:history="1">
        <w:r w:rsidRPr="005A0129">
          <w:rPr>
            <w:rStyle w:val="a6"/>
            <w:rFonts w:ascii="Times New Roman" w:eastAsiaTheme="minorHAnsi" w:hAnsi="Times New Roman"/>
            <w:sz w:val="28"/>
            <w:szCs w:val="28"/>
            <w:lang w:val="en-US"/>
          </w:rPr>
          <w:t>https://www.researchgate.net/publication/254589147_Becoming_a_Public_Relations_Writer_A_Writing_Workbook_for_Emerging_and_Established_Media</w:t>
        </w:r>
      </w:hyperlink>
    </w:p>
    <w:p w:rsidR="0058651D" w:rsidRPr="005A0129" w:rsidRDefault="0058651D" w:rsidP="0058651D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A0129">
        <w:rPr>
          <w:rFonts w:ascii="Times New Roman" w:hAnsi="Times New Roman" w:cs="Times New Roman"/>
          <w:bCs/>
          <w:color w:val="000000"/>
          <w:sz w:val="28"/>
          <w:szCs w:val="28"/>
        </w:rPr>
        <w:t>Савруцкая</w:t>
      </w:r>
      <w:proofErr w:type="spellEnd"/>
      <w:r w:rsidRPr="005A012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Е.П. Связи с общественностью. Вводный курс: Учебник для высших учебных заведений</w:t>
      </w:r>
      <w:r w:rsidRPr="005A0129">
        <w:rPr>
          <w:rFonts w:ascii="Times New Roman" w:hAnsi="Times New Roman" w:cs="Times New Roman"/>
          <w:color w:val="000000"/>
          <w:sz w:val="28"/>
          <w:szCs w:val="28"/>
        </w:rPr>
        <w:t xml:space="preserve">. – Нижний Новгород: НГЛУ им. Н.А. Добролюбова, 2009. - 203 </w:t>
      </w:r>
      <w:proofErr w:type="spellStart"/>
      <w:r w:rsidRPr="005A0129">
        <w:rPr>
          <w:rFonts w:ascii="Times New Roman" w:hAnsi="Times New Roman" w:cs="Times New Roman"/>
          <w:color w:val="000000"/>
          <w:sz w:val="28"/>
          <w:szCs w:val="28"/>
        </w:rPr>
        <w:t>с.</w:t>
      </w:r>
      <w:hyperlink r:id="rId7" w:history="1">
        <w:r w:rsidRPr="005A0129">
          <w:rPr>
            <w:rStyle w:val="a6"/>
            <w:rFonts w:ascii="Times New Roman" w:hAnsi="Times New Roman"/>
            <w:bCs/>
            <w:sz w:val="28"/>
            <w:szCs w:val="28"/>
          </w:rPr>
          <w:t>https</w:t>
        </w:r>
        <w:proofErr w:type="spellEnd"/>
        <w:r w:rsidRPr="005A0129">
          <w:rPr>
            <w:rStyle w:val="a6"/>
            <w:rFonts w:ascii="Times New Roman" w:hAnsi="Times New Roman"/>
            <w:bCs/>
            <w:sz w:val="28"/>
            <w:szCs w:val="28"/>
          </w:rPr>
          <w:t>://studfile.net/preview/5850678/</w:t>
        </w:r>
      </w:hyperlink>
    </w:p>
    <w:p w:rsidR="0058651D" w:rsidRPr="005A0129" w:rsidRDefault="0058651D" w:rsidP="0058651D">
      <w:pPr>
        <w:pStyle w:val="a4"/>
        <w:numPr>
          <w:ilvl w:val="0"/>
          <w:numId w:val="8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5A0129">
        <w:rPr>
          <w:rFonts w:ascii="Times New Roman" w:eastAsiaTheme="minorHAnsi" w:hAnsi="Times New Roman" w:cs="Times New Roman"/>
          <w:i/>
          <w:iCs/>
          <w:sz w:val="28"/>
          <w:szCs w:val="28"/>
        </w:rPr>
        <w:t xml:space="preserve">Кузьменкова М. А. 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Связи с общественностью: 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</w:rPr>
        <w:t>гражданскии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 xml:space="preserve">̆ диалог: Учеб. пос. М.: Изд-во МГУ, 2010. 288 с. 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http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://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www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mediascope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>.</w:t>
      </w:r>
      <w:proofErr w:type="spellStart"/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ru</w:t>
      </w:r>
      <w:proofErr w:type="spellEnd"/>
      <w:r w:rsidRPr="005A0129">
        <w:rPr>
          <w:rFonts w:ascii="Times New Roman" w:eastAsiaTheme="minorHAnsi" w:hAnsi="Times New Roman" w:cs="Times New Roman"/>
          <w:sz w:val="28"/>
          <w:szCs w:val="28"/>
        </w:rPr>
        <w:t>/</w:t>
      </w:r>
      <w:r w:rsidRPr="005A0129">
        <w:rPr>
          <w:rFonts w:ascii="Times New Roman" w:eastAsiaTheme="minorHAnsi" w:hAnsi="Times New Roman" w:cs="Times New Roman"/>
          <w:sz w:val="28"/>
          <w:szCs w:val="28"/>
          <w:lang w:val="en-US"/>
        </w:rPr>
        <w:t>node</w:t>
      </w:r>
      <w:r w:rsidRPr="005A0129">
        <w:rPr>
          <w:rFonts w:ascii="Times New Roman" w:eastAsiaTheme="minorHAnsi" w:hAnsi="Times New Roman" w:cs="Times New Roman"/>
          <w:sz w:val="28"/>
          <w:szCs w:val="28"/>
        </w:rPr>
        <w:t>/708</w:t>
      </w:r>
    </w:p>
    <w:p w:rsidR="0058651D" w:rsidRPr="005A0129" w:rsidRDefault="0058651D" w:rsidP="0058651D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  <w:sz w:val="28"/>
          <w:szCs w:val="28"/>
        </w:rPr>
      </w:pPr>
    </w:p>
    <w:p w:rsidR="0058651D" w:rsidRPr="005A0129" w:rsidRDefault="0058651D" w:rsidP="0058651D">
      <w:pPr>
        <w:rPr>
          <w:rFonts w:ascii="Times New Roman" w:hAnsi="Times New Roman" w:cs="Times New Roman"/>
          <w:sz w:val="28"/>
          <w:szCs w:val="28"/>
        </w:rPr>
      </w:pPr>
    </w:p>
    <w:p w:rsidR="0058651D" w:rsidRPr="005A0129" w:rsidRDefault="0058651D" w:rsidP="0058651D">
      <w:pPr>
        <w:rPr>
          <w:rFonts w:ascii="Times New Roman" w:hAnsi="Times New Roman" w:cs="Times New Roman"/>
          <w:sz w:val="28"/>
          <w:szCs w:val="28"/>
        </w:rPr>
      </w:pPr>
    </w:p>
    <w:p w:rsidR="006F30F6" w:rsidRDefault="006F30F6" w:rsidP="006F30F6">
      <w:bookmarkStart w:id="0" w:name="_GoBack"/>
      <w:bookmarkEnd w:id="0"/>
    </w:p>
    <w:sectPr w:rsidR="006F30F6" w:rsidSect="00CB113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53CA"/>
    <w:multiLevelType w:val="hybridMultilevel"/>
    <w:tmpl w:val="797AB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35B98"/>
    <w:multiLevelType w:val="hybridMultilevel"/>
    <w:tmpl w:val="7520B2E6"/>
    <w:lvl w:ilvl="0" w:tplc="4678EBF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B2F3A"/>
    <w:multiLevelType w:val="hybridMultilevel"/>
    <w:tmpl w:val="4FBAE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543CF"/>
    <w:multiLevelType w:val="hybridMultilevel"/>
    <w:tmpl w:val="308CB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B1387"/>
    <w:multiLevelType w:val="hybridMultilevel"/>
    <w:tmpl w:val="9FA88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86F3C"/>
    <w:multiLevelType w:val="hybridMultilevel"/>
    <w:tmpl w:val="37205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9163E"/>
    <w:multiLevelType w:val="hybridMultilevel"/>
    <w:tmpl w:val="0DC46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D06CC"/>
    <w:multiLevelType w:val="hybridMultilevel"/>
    <w:tmpl w:val="88B4D280"/>
    <w:lvl w:ilvl="0" w:tplc="A8322F3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113099"/>
    <w:multiLevelType w:val="hybridMultilevel"/>
    <w:tmpl w:val="299234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575A9A"/>
    <w:rsid w:val="00062163"/>
    <w:rsid w:val="001D635C"/>
    <w:rsid w:val="00575A9A"/>
    <w:rsid w:val="0058651D"/>
    <w:rsid w:val="006F30F6"/>
    <w:rsid w:val="007D42BA"/>
    <w:rsid w:val="0083527B"/>
    <w:rsid w:val="00850B36"/>
    <w:rsid w:val="00B865C3"/>
    <w:rsid w:val="00CB1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C3"/>
    <w:rPr>
      <w:lang w:val="ru-RU"/>
    </w:rPr>
  </w:style>
  <w:style w:type="paragraph" w:styleId="1">
    <w:name w:val="heading 1"/>
    <w:basedOn w:val="a"/>
    <w:next w:val="a"/>
    <w:link w:val="10"/>
    <w:rsid w:val="006F30F6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tter-contact">
    <w:name w:val="letter-contact"/>
    <w:basedOn w:val="a0"/>
    <w:rsid w:val="00575A9A"/>
  </w:style>
  <w:style w:type="character" w:customStyle="1" w:styleId="letterrecipient-type">
    <w:name w:val="letter__recipient-type"/>
    <w:basedOn w:val="a0"/>
    <w:rsid w:val="00575A9A"/>
  </w:style>
  <w:style w:type="table" w:styleId="a3">
    <w:name w:val="Table Grid"/>
    <w:basedOn w:val="a1"/>
    <w:uiPriority w:val="39"/>
    <w:rsid w:val="001D635C"/>
    <w:rPr>
      <w:rFonts w:ascii="Times New Roman" w:eastAsia="Times New Roman" w:hAnsi="Times New Roman"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50B3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F30F6"/>
    <w:rPr>
      <w:rFonts w:ascii="Times New Roman" w:eastAsia="Times New Roman" w:hAnsi="Times New Roman" w:cs="Times New Roman"/>
      <w:b/>
      <w:sz w:val="48"/>
      <w:szCs w:val="48"/>
      <w:lang w:val="ru-RU" w:eastAsia="en-US"/>
    </w:rPr>
  </w:style>
  <w:style w:type="character" w:styleId="a6">
    <w:name w:val="Hyperlink"/>
    <w:uiPriority w:val="99"/>
    <w:rsid w:val="006F30F6"/>
    <w:rPr>
      <w:rFonts w:cs="Times New Roman"/>
      <w:color w:val="auto"/>
      <w:u w:val="none"/>
      <w:effect w:val="none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F30F6"/>
    <w:rPr>
      <w:lang w:val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rsid w:val="006F30F6"/>
    <w:pPr>
      <w:keepNext/>
      <w:keepLines/>
      <w:spacing w:before="480" w:after="120"/>
      <w:outlineLvl w:val="0"/>
    </w:pPr>
    <w:rPr>
      <w:rFonts w:ascii="Times New Roman" w:eastAsia="Times New Roman" w:hAnsi="Times New Roman" w:cs="Times New Roman"/>
      <w:b/>
      <w:sz w:val="4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tter-contact">
    <w:name w:val="letter-contact"/>
    <w:basedOn w:val="a0"/>
    <w:rsid w:val="00575A9A"/>
  </w:style>
  <w:style w:type="character" w:customStyle="1" w:styleId="letterrecipient-type">
    <w:name w:val="letter__recipient-type"/>
    <w:basedOn w:val="a0"/>
    <w:rsid w:val="00575A9A"/>
  </w:style>
  <w:style w:type="table" w:styleId="a3">
    <w:name w:val="Table Grid"/>
    <w:basedOn w:val="a1"/>
    <w:uiPriority w:val="39"/>
    <w:rsid w:val="001D635C"/>
    <w:rPr>
      <w:rFonts w:ascii="Times New Roman" w:eastAsia="Times New Roman" w:hAnsi="Times New Roman" w:cs="Times New Roman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850B3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F30F6"/>
    <w:rPr>
      <w:rFonts w:ascii="Times New Roman" w:eastAsia="Times New Roman" w:hAnsi="Times New Roman" w:cs="Times New Roman"/>
      <w:b/>
      <w:sz w:val="48"/>
      <w:szCs w:val="48"/>
      <w:lang w:val="ru-RU" w:eastAsia="en-US"/>
    </w:rPr>
  </w:style>
  <w:style w:type="character" w:styleId="a6">
    <w:name w:val="Hyperlink"/>
    <w:uiPriority w:val="99"/>
    <w:rsid w:val="006F30F6"/>
    <w:rPr>
      <w:rFonts w:cs="Times New Roman"/>
      <w:color w:val="auto"/>
      <w:u w:val="none"/>
      <w:effect w:val="none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6F30F6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9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1976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52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2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2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45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1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95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38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144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12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486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31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353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file.net/preview/585067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ublication/254589147_Becoming_a_Public_Relations_Writer_A_Writing_Workbook_for_Emerging_and_Established_Media" TargetMode="External"/><Relationship Id="rId5" Type="http://schemas.openxmlformats.org/officeDocument/2006/relationships/hyperlink" Target="https://doi.org/10.1007/978-3-030-01437-7_20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533</Words>
  <Characters>3041</Characters>
  <Application>Microsoft Office Word</Application>
  <DocSecurity>0</DocSecurity>
  <Lines>25</Lines>
  <Paragraphs>7</Paragraphs>
  <ScaleCrop>false</ScaleCrop>
  <Company>RTRK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Galiya Ibrayeva</dc:creator>
  <cp:lastModifiedBy>Sultan</cp:lastModifiedBy>
  <cp:revision>3</cp:revision>
  <dcterms:created xsi:type="dcterms:W3CDTF">2024-02-18T19:01:00Z</dcterms:created>
  <dcterms:modified xsi:type="dcterms:W3CDTF">2024-02-18T20:34:00Z</dcterms:modified>
</cp:coreProperties>
</file>